
<file path=[Content_Types].xml><?xml version="1.0" encoding="utf-8"?>
<Types xmlns="http://schemas.openxmlformats.org/package/2006/content-types">
  <Default Extension="wmf" ContentType="image/x-w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eastAsia="Calibri" w:cs="Times New Roman"/>
          <w:sz w:val="24"/>
          <w:szCs w:val="24"/>
          <w:lang w:val="en-US" w:eastAsia="ru-RU"/>
        </w:rPr>
      </w:pPr>
      <w:r>
        <w:rPr>
          <w:rFonts w:ascii="Times New Roman" w:hAnsi="Times New Roman" w:eastAsia="Calibri" w:cs="Times New Roman"/>
          <w:sz w:val="24"/>
          <w:szCs w:val="24"/>
          <w:lang w:eastAsia="ru-RU"/>
        </w:rPr>
        <w:drawing>
          <wp:inline distT="0" distB="0" distL="0" distR="0">
            <wp:extent cx="590550" cy="6286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ascii="Times New Roman" w:hAnsi="Times New Roman" w:eastAsia="Calibri" w:cs="Times New Roman"/>
          <w:sz w:val="24"/>
          <w:szCs w:val="24"/>
          <w:lang w:eastAsia="ru-RU"/>
        </w:rPr>
        <w:t>МИНИСТЕРСТВО ОБРАЗОВАНИЯ И НАУКИ РОССИЙСКОЙ ФЕДЕРАЦИИ</w:t>
      </w:r>
    </w:p>
    <w:p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eastAsia="Calibri" w:cs="Times New Roman"/>
          <w:b/>
          <w:bCs/>
          <w:lang w:eastAsia="ru-RU"/>
        </w:rPr>
      </w:pPr>
      <w:r>
        <w:rPr>
          <w:rFonts w:ascii="Times New Roman" w:hAnsi="Times New Roman" w:eastAsia="Calibri" w:cs="Times New Roman"/>
          <w:b/>
          <w:bCs/>
          <w:lang w:eastAsia="ru-RU"/>
        </w:rPr>
        <w:t>ФЕДЕРАЛЬНОЕ ГОСУДАРСТВЕННОЕ БЮДЖЕТНОЕ ОБРАЗОВАТЕЛЬНОЕ УЧРЕЖДЕНИЕ ВЫСШЕГО ОБРАЗОВАНИЯ</w:t>
      </w:r>
    </w:p>
    <w:p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eastAsia="Calibri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eastAsia="Calibri" w:cs="Times New Roman"/>
          <w:b/>
          <w:bCs/>
          <w:sz w:val="24"/>
          <w:szCs w:val="24"/>
          <w:lang w:eastAsia="ru-RU"/>
        </w:rPr>
        <w:t>«ДОНСКОЙ ГОСУДАРСТВЕННЫЙ ТЕХНИЧЕСКИЙ УНИВЕРСИТЕТ»</w:t>
      </w:r>
    </w:p>
    <w:p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eastAsia="Calibri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eastAsia="Calibri" w:cs="Times New Roman"/>
          <w:b/>
          <w:bCs/>
          <w:sz w:val="24"/>
          <w:szCs w:val="24"/>
          <w:lang w:eastAsia="ru-RU"/>
        </w:rPr>
        <w:t>(ДГТУ)</w:t>
      </w:r>
    </w:p>
    <w:p>
      <w:pPr>
        <w:spacing w:after="0"/>
        <w:jc w:val="center"/>
        <w:rPr>
          <w:rFonts w:ascii="Times New Roman" w:hAnsi="Times New Roman" w:eastAsia="Calibri" w:cs="Times New Roman"/>
          <w:sz w:val="24"/>
          <w:szCs w:val="24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 xml:space="preserve">Кафедра </w:t>
      </w: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«Мировые</w:t>
      </w:r>
      <w:r>
        <w:rPr>
          <w:rFonts w:hint="default" w:ascii="Times New Roman" w:hAnsi="Times New Roman" w:eastAsia="Calibri" w:cs="Times New Roman"/>
          <w:sz w:val="28"/>
          <w:szCs w:val="28"/>
          <w:lang w:val="en-US" w:eastAsia="ru-RU"/>
        </w:rPr>
        <w:t xml:space="preserve"> языки и культуры</w:t>
      </w:r>
      <w:r>
        <w:rPr>
          <w:rFonts w:ascii="Times New Roman" w:hAnsi="Times New Roman" w:eastAsia="Calibri" w:cs="Times New Roman"/>
          <w:sz w:val="28"/>
          <w:szCs w:val="28"/>
          <w:lang w:eastAsia="ru-RU"/>
        </w:rPr>
        <w:t>»</w:t>
      </w: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b/>
          <w:bCs/>
          <w:sz w:val="28"/>
          <w:szCs w:val="28"/>
          <w:lang w:eastAsia="ru-RU"/>
        </w:rPr>
        <w:t>Капитонова Н.С.</w:t>
      </w: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b/>
          <w:sz w:val="28"/>
          <w:szCs w:val="28"/>
          <w:lang w:eastAsia="ru-RU"/>
        </w:rPr>
        <w:t xml:space="preserve">Методические указания и контрольные задания </w:t>
      </w:r>
    </w:p>
    <w:p>
      <w:pPr>
        <w:spacing w:after="0"/>
        <w:jc w:val="center"/>
        <w:rPr>
          <w:rFonts w:ascii="Times New Roman" w:hAnsi="Times New Roman" w:eastAsia="Calibri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b/>
          <w:sz w:val="28"/>
          <w:szCs w:val="28"/>
          <w:lang w:eastAsia="ru-RU"/>
        </w:rPr>
        <w:t xml:space="preserve">по дисциплине </w:t>
      </w:r>
    </w:p>
    <w:p>
      <w:pPr>
        <w:spacing w:after="0"/>
        <w:jc w:val="center"/>
        <w:rPr>
          <w:rFonts w:ascii="Times New Roman" w:hAnsi="Times New Roman" w:eastAsia="Calibri" w:cs="Times New Roman"/>
          <w:b/>
          <w:sz w:val="40"/>
          <w:szCs w:val="40"/>
          <w:lang w:eastAsia="ru-RU"/>
        </w:rPr>
      </w:pPr>
      <w:r>
        <w:rPr>
          <w:rFonts w:ascii="Times New Roman" w:hAnsi="Times New Roman" w:eastAsia="Calibri" w:cs="Times New Roman"/>
          <w:b/>
          <w:sz w:val="40"/>
          <w:szCs w:val="40"/>
          <w:lang w:eastAsia="ru-RU"/>
        </w:rPr>
        <w:t>«Практикум по культуре речевого общения второго иностранного языка (испанский)»</w:t>
      </w:r>
    </w:p>
    <w:p>
      <w:pPr>
        <w:spacing w:after="0"/>
        <w:jc w:val="center"/>
        <w:rPr>
          <w:rFonts w:ascii="Times New Roman" w:hAnsi="Times New Roman" w:eastAsia="Calibri" w:cs="Times New Roman"/>
          <w:b/>
          <w:sz w:val="36"/>
          <w:szCs w:val="36"/>
          <w:lang w:eastAsia="ru-RU"/>
        </w:rPr>
      </w:pPr>
      <w:r>
        <w:rPr>
          <w:rFonts w:ascii="Times New Roman" w:hAnsi="Times New Roman" w:eastAsia="Calibri" w:cs="Times New Roman"/>
          <w:b/>
          <w:sz w:val="36"/>
          <w:szCs w:val="36"/>
          <w:lang w:eastAsia="ru-RU"/>
        </w:rPr>
        <w:t xml:space="preserve">для студентов заочной формы обучения </w:t>
      </w: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по направлению: 45.03.02 ТиПП</w:t>
      </w: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contextualSpacing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val="en-US" w:eastAsia="ru-RU"/>
        </w:rPr>
        <w:t>IV</w:t>
      </w:r>
      <w:r>
        <w:rPr>
          <w:rFonts w:ascii="Times New Roman" w:hAnsi="Times New Roman" w:eastAsia="Calibri" w:cs="Times New Roman"/>
          <w:sz w:val="28"/>
          <w:szCs w:val="28"/>
          <w:lang w:eastAsia="ru-RU"/>
        </w:rPr>
        <w:t>курс</w:t>
      </w: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(8 семестр)</w:t>
      </w: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Ростов-на-Дону</w:t>
      </w:r>
    </w:p>
    <w:p>
      <w:pPr>
        <w:spacing w:after="0"/>
        <w:jc w:val="center"/>
        <w:rPr>
          <w:rFonts w:hint="default" w:ascii="Times New Roman" w:hAnsi="Times New Roman" w:eastAsia="Calibri" w:cs="Times New Roman"/>
          <w:sz w:val="28"/>
          <w:szCs w:val="28"/>
          <w:lang w:val="en-US"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20</w:t>
      </w:r>
      <w:r>
        <w:rPr>
          <w:rFonts w:hint="default" w:ascii="Times New Roman" w:hAnsi="Times New Roman" w:eastAsia="Calibri" w:cs="Times New Roman"/>
          <w:sz w:val="28"/>
          <w:szCs w:val="28"/>
          <w:lang w:val="en-US" w:eastAsia="ru-RU"/>
        </w:rPr>
        <w:t>22</w:t>
      </w:r>
    </w:p>
    <w:p>
      <w:pPr>
        <w:shd w:val="clear" w:color="auto" w:fill="FFFFFF"/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УДК</w:t>
      </w:r>
    </w:p>
    <w:p>
      <w:pPr>
        <w:shd w:val="clear" w:color="auto" w:fill="FFFFFF"/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Методические указания и контрольные задания для студентов направления 45.03.02 ТиПП, заочной формы обучения по дисциплине “Практикум по культуре речевого общения второго иностранного языка (испанский)” - Ростов н/Д: Издательский центр ДГТУ, 20</w:t>
      </w:r>
      <w:r>
        <w:rPr>
          <w:rFonts w:hint="default" w:ascii="Times New Roman" w:hAnsi="Times New Roman" w:eastAsia="Calibri" w:cs="Times New Roman"/>
          <w:sz w:val="28"/>
          <w:szCs w:val="28"/>
          <w:lang w:val="en-US" w:eastAsia="ru-RU"/>
        </w:rPr>
        <w:t>22</w:t>
      </w:r>
      <w:r>
        <w:rPr>
          <w:rFonts w:ascii="Times New Roman" w:hAnsi="Times New Roman" w:eastAsia="Calibri" w:cs="Times New Roman"/>
          <w:sz w:val="28"/>
          <w:szCs w:val="28"/>
          <w:lang w:eastAsia="ru-RU"/>
        </w:rPr>
        <w:t xml:space="preserve">.- </w:t>
      </w:r>
      <w:r>
        <w:rPr>
          <w:rFonts w:ascii="Times New Roman" w:hAnsi="Times New Roman" w:eastAsia="Calibri" w:cs="Times New Roman"/>
          <w:sz w:val="28"/>
          <w:szCs w:val="28"/>
          <w:lang w:val="en-US" w:eastAsia="ru-RU"/>
        </w:rPr>
        <w:t>7</w:t>
      </w:r>
      <w:r>
        <w:rPr>
          <w:rFonts w:ascii="Times New Roman" w:hAnsi="Times New Roman" w:eastAsia="Calibri" w:cs="Times New Roman"/>
          <w:sz w:val="28"/>
          <w:szCs w:val="28"/>
          <w:lang w:eastAsia="ru-RU"/>
        </w:rPr>
        <w:t xml:space="preserve"> с.</w:t>
      </w: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Печатается по решению методической комиссии факультета</w:t>
      </w: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“Прикладная</w:t>
      </w:r>
      <w:r>
        <w:rPr>
          <w:rFonts w:hint="default" w:ascii="Times New Roman" w:hAnsi="Times New Roman" w:eastAsia="Calibri" w:cs="Times New Roman"/>
          <w:sz w:val="28"/>
          <w:szCs w:val="28"/>
          <w:lang w:val="en-US" w:eastAsia="ru-RU"/>
        </w:rPr>
        <w:t xml:space="preserve"> лингвистика</w:t>
      </w:r>
      <w:r>
        <w:rPr>
          <w:rFonts w:ascii="Times New Roman" w:hAnsi="Times New Roman" w:eastAsia="Calibri" w:cs="Times New Roman"/>
          <w:sz w:val="28"/>
          <w:szCs w:val="28"/>
          <w:lang w:eastAsia="ru-RU"/>
        </w:rPr>
        <w:t>”</w:t>
      </w:r>
    </w:p>
    <w:p>
      <w:pPr>
        <w:shd w:val="clear" w:color="auto" w:fill="FFFFFF"/>
        <w:spacing w:after="0"/>
        <w:jc w:val="center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 xml:space="preserve">Составитель: ст.преп. Н.С. Капитонова </w:t>
      </w: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 xml:space="preserve">Рецензент: ст.преп. А.С. Гадакчян </w:t>
      </w: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jc w:val="both"/>
        <w:rPr>
          <w:rFonts w:ascii="Times New Roman" w:hAnsi="Times New Roman" w:eastAsia="Calibri" w:cs="Times New Roman"/>
          <w:sz w:val="28"/>
          <w:szCs w:val="28"/>
          <w:lang w:eastAsia="ru-RU"/>
        </w:rPr>
      </w:pPr>
    </w:p>
    <w:p>
      <w:pPr>
        <w:spacing w:after="0"/>
        <w:ind w:firstLine="708"/>
        <w:jc w:val="right"/>
        <w:rPr>
          <w:rFonts w:hint="default" w:ascii="Times New Roman" w:hAnsi="Times New Roman" w:eastAsia="Calibri" w:cs="Times New Roman"/>
          <w:sz w:val="28"/>
          <w:szCs w:val="28"/>
          <w:lang w:val="en-US" w:eastAsia="ru-RU"/>
        </w:rPr>
      </w:pPr>
      <w:r>
        <w:rPr>
          <w:rFonts w:ascii="Times New Roman" w:hAnsi="Times New Roman" w:eastAsia="Calibri" w:cs="Times New Roman"/>
          <w:sz w:val="28"/>
          <w:szCs w:val="28"/>
          <w:lang w:eastAsia="ru-RU"/>
        </w:rPr>
        <w:t>© Издательский центр ДГТУ, 20</w:t>
      </w:r>
      <w:r>
        <w:rPr>
          <w:rFonts w:hint="default" w:ascii="Times New Roman" w:hAnsi="Times New Roman" w:eastAsia="Calibri" w:cs="Times New Roman"/>
          <w:sz w:val="28"/>
          <w:szCs w:val="28"/>
          <w:lang w:val="en-US" w:eastAsia="ru-RU"/>
        </w:rPr>
        <w:t>22</w:t>
      </w:r>
      <w:bookmarkStart w:id="0" w:name="_GoBack"/>
      <w:bookmarkEnd w:id="0"/>
    </w:p>
    <w:p>
      <w:pPr>
        <w:suppressAutoHyphens/>
        <w:spacing w:after="0" w:line="240" w:lineRule="auto"/>
        <w:jc w:val="center"/>
        <w:rPr>
          <w:rFonts w:ascii="Times New Roman" w:hAnsi="Times New Roman" w:eastAsia="Times New Roman" w:cs="Times New Roman"/>
          <w:color w:val="000000"/>
          <w:sz w:val="32"/>
          <w:szCs w:val="24"/>
          <w:lang w:eastAsia="ar-SA"/>
        </w:rPr>
      </w:pPr>
    </w:p>
    <w:p>
      <w:pPr>
        <w:suppressAutoHyphens/>
        <w:spacing w:after="0" w:line="240" w:lineRule="auto"/>
        <w:jc w:val="center"/>
        <w:rPr>
          <w:rFonts w:ascii="Times New Roman" w:hAnsi="Times New Roman" w:eastAsia="Times New Roman" w:cs="Times New Roman"/>
          <w:color w:val="000000"/>
          <w:sz w:val="32"/>
          <w:szCs w:val="24"/>
          <w:lang w:eastAsia="ar-SA"/>
        </w:rPr>
      </w:pPr>
    </w:p>
    <w:p>
      <w:pPr>
        <w:suppressAutoHyphens/>
        <w:spacing w:after="0" w:line="240" w:lineRule="auto"/>
        <w:jc w:val="center"/>
        <w:rPr>
          <w:rFonts w:ascii="Times New Roman" w:hAnsi="Times New Roman" w:eastAsia="Times New Roman" w:cs="Times New Roman"/>
          <w:color w:val="000000"/>
          <w:sz w:val="32"/>
          <w:szCs w:val="24"/>
          <w:lang w:eastAsia="ar-SA"/>
        </w:rPr>
      </w:pPr>
    </w:p>
    <w:p>
      <w:pPr>
        <w:suppressAutoHyphens/>
        <w:spacing w:after="0" w:line="240" w:lineRule="auto"/>
        <w:jc w:val="center"/>
        <w:rPr>
          <w:rFonts w:ascii="Times New Roman" w:hAnsi="Times New Roman" w:eastAsia="Times New Roman" w:cs="Times New Roman"/>
          <w:color w:val="000000"/>
          <w:sz w:val="32"/>
          <w:szCs w:val="24"/>
          <w:lang w:eastAsia="ar-SA"/>
        </w:rPr>
      </w:pPr>
    </w:p>
    <w:p>
      <w:pPr>
        <w:keepNext/>
        <w:spacing w:after="0"/>
        <w:jc w:val="center"/>
        <w:outlineLvl w:val="2"/>
        <w:rPr>
          <w:rFonts w:ascii="Times New Roman" w:hAnsi="Times New Roman" w:eastAsia="Calibri" w:cs="Times New Roman"/>
          <w:b/>
          <w:bCs/>
          <w:sz w:val="32"/>
          <w:szCs w:val="32"/>
          <w:lang w:eastAsia="ru-RU"/>
        </w:rPr>
      </w:pPr>
      <w:r>
        <w:rPr>
          <w:rFonts w:ascii="Times New Roman" w:hAnsi="Times New Roman" w:eastAsia="Calibri" w:cs="Times New Roman"/>
          <w:b/>
          <w:bCs/>
          <w:sz w:val="32"/>
          <w:szCs w:val="32"/>
          <w:lang w:eastAsia="ru-RU"/>
        </w:rPr>
        <w:t>Общие требования к выполнению контрольной работы</w:t>
      </w:r>
    </w:p>
    <w:p>
      <w:pPr>
        <w:spacing w:after="0"/>
        <w:jc w:val="center"/>
        <w:rPr>
          <w:rFonts w:ascii="Times New Roman" w:hAnsi="Times New Roman" w:eastAsia="Calibri" w:cs="Times New Roman"/>
          <w:sz w:val="32"/>
          <w:szCs w:val="32"/>
          <w:lang w:eastAsia="ru-RU"/>
        </w:rPr>
      </w:pPr>
      <w:r>
        <w:rPr>
          <w:rFonts w:ascii="Times New Roman" w:hAnsi="Times New Roman" w:eastAsia="Calibri" w:cs="Times New Roman"/>
          <w:sz w:val="32"/>
          <w:szCs w:val="32"/>
          <w:lang w:eastAsia="ru-RU"/>
        </w:rPr>
        <w:t>Памятка студенту</w:t>
      </w:r>
    </w:p>
    <w:p>
      <w:pPr>
        <w:widowControl w:val="0"/>
        <w:suppressAutoHyphens/>
        <w:autoSpaceDE w:val="0"/>
        <w:spacing w:after="0"/>
        <w:ind w:firstLine="709"/>
        <w:rPr>
          <w:rFonts w:ascii="Times New Roman" w:hAnsi="Times New Roman" w:eastAsia="Calibri" w:cs="Times New Roman"/>
          <w:sz w:val="20"/>
          <w:szCs w:val="20"/>
          <w:lang w:eastAsia="ar-SA"/>
        </w:rPr>
      </w:pPr>
    </w:p>
    <w:p>
      <w:pPr>
        <w:shd w:val="clear" w:color="auto" w:fill="FFFFFF"/>
        <w:suppressAutoHyphens/>
        <w:autoSpaceDE w:val="0"/>
        <w:spacing w:after="0"/>
        <w:ind w:firstLine="709"/>
        <w:jc w:val="both"/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</w:pPr>
      <w:r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  <w:t>Контрольная работа должна быть выполнена в отдельной тетради. На обложке тетради необходимо указать: факультет, курс, номер группы, фамилию, имя и отчество, дату, номер контрольного задания.</w:t>
      </w:r>
    </w:p>
    <w:p>
      <w:pPr>
        <w:tabs>
          <w:tab w:val="left" w:pos="540"/>
          <w:tab w:val="left" w:pos="6639"/>
          <w:tab w:val="right" w:pos="9355"/>
        </w:tabs>
        <w:spacing w:after="0"/>
        <w:jc w:val="both"/>
        <w:rPr>
          <w:rFonts w:ascii="Times New Roman" w:hAnsi="Times New Roman" w:eastAsia="Times New Roman" w:cs="Times New Roman"/>
          <w:color w:val="000000"/>
          <w:sz w:val="28"/>
          <w:szCs w:val="28"/>
          <w:lang w:eastAsia="ar-SA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ar-SA"/>
        </w:rPr>
        <w:t>Первую страницу необходимо оставить чистой для замечаний и рецензии преподавателя.</w:t>
      </w:r>
    </w:p>
    <w:p>
      <w:pPr>
        <w:widowControl w:val="0"/>
        <w:shd w:val="clear" w:color="auto" w:fill="FFFFFF"/>
        <w:suppressAutoHyphens/>
        <w:autoSpaceDE w:val="0"/>
        <w:spacing w:after="0"/>
        <w:ind w:firstLine="709"/>
        <w:jc w:val="both"/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</w:pPr>
      <w:r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  <w:t>Все предлагаемые к выполнению задания (включая текст на немецком языке) переписываются на левой стороне разворота тетради, а выполняются на правой.</w:t>
      </w:r>
    </w:p>
    <w:p>
      <w:pPr>
        <w:widowControl w:val="0"/>
        <w:shd w:val="clear" w:color="auto" w:fill="FFFFFF"/>
        <w:suppressAutoHyphens/>
        <w:autoSpaceDE w:val="0"/>
        <w:spacing w:after="0"/>
        <w:ind w:firstLine="709"/>
        <w:jc w:val="both"/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</w:pPr>
      <w:r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  <w:t>Контрольная работа должна быть написана четким подчерком, для замечаний преподавателя следует оставить поля.</w:t>
      </w:r>
    </w:p>
    <w:p>
      <w:pPr>
        <w:widowControl w:val="0"/>
        <w:shd w:val="clear" w:color="auto" w:fill="FFFFFF"/>
        <w:suppressAutoHyphens/>
        <w:autoSpaceDE w:val="0"/>
        <w:spacing w:after="0"/>
        <w:ind w:firstLine="709"/>
        <w:jc w:val="both"/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</w:pPr>
      <w:r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  <w:t xml:space="preserve">Контрольная работа, выполненная не полностью или не отвечающая вышеприведенным требованиям, не проверяется и не засчитывается. </w:t>
      </w:r>
    </w:p>
    <w:p>
      <w:pPr>
        <w:widowControl w:val="0"/>
        <w:shd w:val="clear" w:color="auto" w:fill="FFFFFF"/>
        <w:suppressAutoHyphens/>
        <w:autoSpaceDE w:val="0"/>
        <w:spacing w:after="0"/>
        <w:ind w:firstLine="709"/>
        <w:jc w:val="both"/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</w:pPr>
      <w:r>
        <w:rPr>
          <w:rFonts w:ascii="Times New Roman" w:hAnsi="Times New Roman" w:eastAsia="Calibri" w:cs="Times New Roman"/>
          <w:color w:val="000000"/>
          <w:sz w:val="28"/>
          <w:szCs w:val="28"/>
          <w:lang w:eastAsia="ar-SA"/>
        </w:rPr>
        <w:t xml:space="preserve">Проверенная контрольная работа должна быть переработана студентом (та часть ее, где содержатся ошибки и неточности перевода) в соответствии с замечаниями и методическими указаниями преподавателя. В той же тетради следует выполнить «Работу над ошибками», представив ее на защите контрольной работы. </w:t>
      </w:r>
    </w:p>
    <w:p>
      <w:pPr>
        <w:suppressAutoHyphens/>
        <w:spacing w:after="0" w:line="240" w:lineRule="auto"/>
        <w:jc w:val="center"/>
        <w:rPr>
          <w:rFonts w:ascii="Times New Roman" w:hAnsi="Times New Roman" w:eastAsia="Times New Roman" w:cs="Times New Roman"/>
          <w:color w:val="000000"/>
          <w:sz w:val="32"/>
          <w:szCs w:val="24"/>
          <w:lang w:eastAsia="ar-SA"/>
        </w:rPr>
      </w:pPr>
    </w:p>
    <w:p>
      <w:pPr>
        <w:suppressAutoHyphens/>
        <w:spacing w:after="0" w:line="240" w:lineRule="auto"/>
        <w:jc w:val="center"/>
        <w:rPr>
          <w:rFonts w:ascii="Times New Roman" w:hAnsi="Times New Roman" w:eastAsia="Times New Roman" w:cs="Times New Roman"/>
          <w:color w:val="000000"/>
          <w:sz w:val="32"/>
          <w:szCs w:val="24"/>
          <w:lang w:eastAsia="ar-SA"/>
        </w:rPr>
      </w:pPr>
    </w:p>
    <w:p>
      <w:pPr>
        <w:spacing w:after="0" w:line="240" w:lineRule="auto"/>
        <w:ind w:left="-1080"/>
        <w:rPr>
          <w:rFonts w:ascii="Times New Roman" w:hAnsi="Times New Roman" w:eastAsia="Times New Roman" w:cs="Times New Roman"/>
          <w:b/>
          <w:sz w:val="32"/>
          <w:szCs w:val="32"/>
          <w:lang w:eastAsia="ar-SA"/>
        </w:rPr>
      </w:pPr>
      <w:r>
        <w:rPr>
          <w:rFonts w:ascii="Times New Roman" w:hAnsi="Times New Roman" w:eastAsia="Times New Roman" w:cs="Times New Roman"/>
          <w:b/>
          <w:sz w:val="32"/>
          <w:szCs w:val="32"/>
          <w:lang w:eastAsia="ar-SA"/>
        </w:rPr>
        <w:br w:type="page"/>
      </w: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ar-SA"/>
        </w:rPr>
        <w:t>Основная литература по дисциплине «Практикум по культуре речевого общения второго иностранного языка» (испанский язык) для 4 курса направления 45.03.02 Лингвистика, заочной формы обучения состоит из:</w:t>
      </w: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ar-SA"/>
        </w:rPr>
        <w:t>1. Учебное пособие по дисциплине «Практикум по культуре речевого общения второго иностранного языка (испанский язык)» (авторы: Гадакчян А.С., Капитонова Н.С.)</w:t>
      </w: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val="es-ES" w:eastAsia="ar-SA"/>
        </w:rPr>
      </w:pPr>
      <w:r>
        <w:rPr>
          <w:rFonts w:ascii="Times New Roman" w:hAnsi="Times New Roman" w:eastAsia="Times New Roman" w:cs="Times New Roman"/>
          <w:sz w:val="28"/>
          <w:szCs w:val="28"/>
          <w:lang w:val="es-ES" w:eastAsia="ar-SA"/>
        </w:rPr>
        <w:t>2. Espaňol en march 4 (Francisca Castra Víudes, Igancio Rodero Díez, Carmen Sadinero Frenco)</w:t>
      </w: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val="es-ES" w:eastAsia="ar-SA"/>
        </w:rPr>
      </w:pPr>
    </w:p>
    <w:p>
      <w:pPr>
        <w:tabs>
          <w:tab w:val="left" w:pos="370"/>
          <w:tab w:val="center" w:pos="4369"/>
          <w:tab w:val="center" w:pos="4677"/>
          <w:tab w:val="right" w:pos="9355"/>
        </w:tabs>
        <w:spacing w:after="0"/>
        <w:ind w:right="616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Требования к экзамену:</w:t>
      </w:r>
    </w:p>
    <w:p>
      <w:pPr>
        <w:tabs>
          <w:tab w:val="left" w:pos="370"/>
          <w:tab w:val="center" w:pos="4369"/>
          <w:tab w:val="center" w:pos="4677"/>
          <w:tab w:val="right" w:pos="9355"/>
        </w:tabs>
        <w:spacing w:after="0"/>
        <w:ind w:right="616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numPr>
          <w:ilvl w:val="0"/>
          <w:numId w:val="1"/>
        </w:numPr>
        <w:tabs>
          <w:tab w:val="center" w:pos="360"/>
          <w:tab w:val="center" w:pos="4677"/>
          <w:tab w:val="right" w:pos="9355"/>
        </w:tabs>
        <w:spacing w:after="0"/>
        <w:ind w:right="616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Выполнить и защитить контрольную работу №1.</w:t>
      </w:r>
    </w:p>
    <w:p>
      <w:pPr>
        <w:numPr>
          <w:ilvl w:val="0"/>
          <w:numId w:val="1"/>
        </w:numPr>
        <w:tabs>
          <w:tab w:val="left" w:pos="360"/>
          <w:tab w:val="center" w:pos="4677"/>
          <w:tab w:val="right" w:pos="9355"/>
        </w:tabs>
        <w:spacing w:after="0"/>
        <w:ind w:right="616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Сдать на консультациях лексико-грамматический материал уроков 1-6. (</w:t>
      </w:r>
      <w:r>
        <w:rPr>
          <w:rFonts w:ascii="Times New Roman" w:hAnsi="Times New Roman" w:eastAsia="Times New Roman" w:cs="Times New Roman"/>
          <w:sz w:val="28"/>
          <w:szCs w:val="28"/>
          <w:lang w:eastAsia="ar-SA"/>
        </w:rPr>
        <w:t>Учебное пособие по дисциплине «Практикум по культуре речевого общения второго иностранного языка (испанский язык)» (авторы: Гадакчян А.С., Капитонова Н.С.)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).</w:t>
      </w:r>
    </w:p>
    <w:p>
      <w:pPr>
        <w:numPr>
          <w:ilvl w:val="0"/>
          <w:numId w:val="1"/>
        </w:numPr>
        <w:tabs>
          <w:tab w:val="left" w:pos="360"/>
          <w:tab w:val="center" w:pos="4677"/>
          <w:tab w:val="right" w:pos="9355"/>
        </w:tabs>
        <w:spacing w:after="0"/>
        <w:ind w:right="616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Подготовить монологические и диалогические высказывания по пройденным темам уроков 7-11. (</w:t>
      </w:r>
      <w:r>
        <w:rPr>
          <w:rFonts w:ascii="Times New Roman" w:hAnsi="Times New Roman" w:eastAsia="Times New Roman" w:cs="Times New Roman"/>
          <w:sz w:val="28"/>
          <w:szCs w:val="28"/>
          <w:lang w:eastAsia="ar-SA"/>
        </w:rPr>
        <w:t>Учебное пособие по дисциплине «Практикум по культуре речевого общения второго иностранного языка (испанский язык)» (авторы: Гадакчян А.С., Капитонова Н.С.)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).</w:t>
      </w:r>
    </w:p>
    <w:p>
      <w:pPr>
        <w:numPr>
          <w:ilvl w:val="0"/>
          <w:numId w:val="1"/>
        </w:numPr>
        <w:tabs>
          <w:tab w:val="center" w:pos="360"/>
          <w:tab w:val="center" w:pos="4677"/>
          <w:tab w:val="right" w:pos="9355"/>
        </w:tabs>
        <w:spacing w:after="0"/>
        <w:ind w:right="616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Выполнить тест.</w:t>
      </w:r>
    </w:p>
    <w:p>
      <w:pPr>
        <w:numPr>
          <w:ilvl w:val="0"/>
          <w:numId w:val="1"/>
        </w:numPr>
        <w:tabs>
          <w:tab w:val="center" w:pos="360"/>
          <w:tab w:val="center" w:pos="4677"/>
          <w:tab w:val="right" w:pos="9355"/>
        </w:tabs>
        <w:spacing w:after="0"/>
        <w:ind w:right="616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Пересказать текст.</w:t>
      </w:r>
    </w:p>
    <w:p>
      <w:pPr>
        <w:tabs>
          <w:tab w:val="left" w:pos="370"/>
          <w:tab w:val="center" w:pos="4369"/>
          <w:tab w:val="center" w:pos="4677"/>
          <w:tab w:val="right" w:pos="9355"/>
        </w:tabs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tabs>
          <w:tab w:val="left" w:pos="370"/>
          <w:tab w:val="center" w:pos="4369"/>
          <w:tab w:val="center" w:pos="4677"/>
          <w:tab w:val="right" w:pos="9355"/>
        </w:tabs>
        <w:spacing w:after="0"/>
        <w:jc w:val="center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Общие указания к выполнению контрольных работ:</w:t>
      </w:r>
    </w:p>
    <w:p>
      <w:pPr>
        <w:tabs>
          <w:tab w:val="left" w:pos="370"/>
          <w:tab w:val="center" w:pos="4369"/>
          <w:tab w:val="center" w:pos="4677"/>
          <w:tab w:val="right" w:pos="9355"/>
        </w:tabs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1. Контрольная работа выполняется на развернутом листе.</w:t>
      </w:r>
    </w:p>
    <w:p>
      <w:pPr>
        <w:tabs>
          <w:tab w:val="left" w:pos="370"/>
          <w:tab w:val="center" w:pos="4369"/>
          <w:tab w:val="center" w:pos="4677"/>
          <w:tab w:val="right" w:pos="9355"/>
        </w:tabs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2. Написать № задания и его формулировку.</w:t>
      </w:r>
    </w:p>
    <w:p>
      <w:pPr>
        <w:tabs>
          <w:tab w:val="left" w:pos="370"/>
          <w:tab w:val="center" w:pos="4369"/>
          <w:tab w:val="center" w:pos="4677"/>
          <w:tab w:val="right" w:pos="9355"/>
        </w:tabs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3. На листах следует оставлять поля и соблюдать достаточный интервал между строчками.</w:t>
      </w: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val="en-US"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val="en-US" w:eastAsia="ar-SA"/>
        </w:rPr>
      </w:pPr>
    </w:p>
    <w:p>
      <w:pPr>
        <w:suppressAutoHyphens/>
        <w:spacing w:after="0"/>
        <w:jc w:val="both"/>
        <w:rPr>
          <w:rFonts w:ascii="Times New Roman" w:hAnsi="Times New Roman" w:eastAsia="Times New Roman" w:cs="Times New Roman"/>
          <w:sz w:val="28"/>
          <w:szCs w:val="28"/>
          <w:lang w:eastAsia="ar-SA"/>
        </w:rPr>
      </w:pP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Контрольная работа №1,  8 сем, 4 курс</w:t>
      </w:r>
    </w:p>
    <w:p>
      <w:pPr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Практикум по культуре речевого общения второго иностранного языка (испанского)</w:t>
      </w:r>
    </w:p>
    <w:p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>
      <w:pPr>
        <w:pStyle w:val="9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es-ES"/>
        </w:rPr>
        <w:t>1. Lee y traduce el texto.</w:t>
      </w: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s-ES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lang w:val="es-ES" w:eastAsia="ru-RU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  <w:r>
        <w:rPr>
          <w:lang w:eastAsia="ru-RU"/>
        </w:rPr>
        <w:drawing>
          <wp:inline distT="0" distB="0" distL="0" distR="0">
            <wp:extent cx="6332855" cy="65995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7"/>
                    <a:srcRect l="39102" t="11972" r="19071" b="10491"/>
                    <a:stretch>
                      <a:fillRect/>
                    </a:stretch>
                  </pic:blipFill>
                  <pic:spPr>
                    <a:xfrm>
                      <a:off x="0" y="0"/>
                      <a:ext cx="6328989" cy="659572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es-ES"/>
        </w:rPr>
        <w:t>2. Conesta a las preguntas.</w:t>
      </w: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18"/>
          <w:lang w:val="es-ES"/>
        </w:rPr>
      </w:pPr>
      <w:r>
        <w:rPr>
          <w:rFonts w:ascii="Times New Roman" w:hAnsi="Times New Roman" w:cs="Times New Roman"/>
          <w:sz w:val="28"/>
          <w:szCs w:val="18"/>
          <w:lang w:val="es-ES"/>
        </w:rPr>
        <w:t>1. ¿En que consiste Tránsito,e l libro de Ommer?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18"/>
          <w:lang w:val="es-ES"/>
        </w:rPr>
      </w:pPr>
      <w:r>
        <w:rPr>
          <w:rFonts w:ascii="Times New Roman" w:hAnsi="Times New Roman" w:cs="Times New Roman"/>
          <w:sz w:val="28"/>
          <w:szCs w:val="18"/>
          <w:lang w:val="es-ES"/>
        </w:rPr>
        <w:t>2. ¿Cómo y con quién realizó su üale?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18"/>
          <w:lang w:val="es-ES"/>
        </w:rPr>
      </w:pPr>
      <w:r>
        <w:rPr>
          <w:rFonts w:ascii="Times New Roman" w:hAnsi="Times New Roman" w:cs="Times New Roman"/>
          <w:sz w:val="28"/>
          <w:szCs w:val="18"/>
          <w:lang w:val="es-ES"/>
        </w:rPr>
        <w:t>3. ¿Cómo se organizaban las familias para ser fotograhadas?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18"/>
          <w:lang w:val="es-ES"/>
        </w:rPr>
      </w:pPr>
      <w:r>
        <w:rPr>
          <w:rFonts w:ascii="Times New Roman" w:hAnsi="Times New Roman" w:cs="Times New Roman"/>
          <w:sz w:val="28"/>
          <w:szCs w:val="18"/>
          <w:lang w:val="es-ES"/>
        </w:rPr>
        <w:t>4. ¿Qué reflejan fundamentalmente las fotografías del alemán?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s-ES"/>
        </w:rPr>
      </w:pPr>
      <w:r>
        <w:rPr>
          <w:rFonts w:ascii="Times New Roman" w:hAnsi="Times New Roman" w:cs="Times New Roman"/>
          <w:sz w:val="28"/>
          <w:szCs w:val="28"/>
          <w:lang w:val="es-ES"/>
        </w:rPr>
        <w:t>5. ¿A qué se refiere la autora de1 artículo cuando que Ommer ha realizado dos viajes?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s-ES"/>
        </w:rPr>
      </w:pPr>
      <w:r>
        <w:rPr>
          <w:rFonts w:ascii="Times New Roman" w:hAnsi="Times New Roman" w:cs="Times New Roman"/>
          <w:sz w:val="28"/>
          <w:szCs w:val="28"/>
          <w:lang w:val="es-ES"/>
        </w:rPr>
        <w:t>6. ¿Por qué dio por terminado su üaje?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  <w:r>
        <w:rPr>
          <w:rFonts w:ascii="Times New Roman" w:hAnsi="Times New Roman" w:cs="Times New Roman"/>
          <w:sz w:val="28"/>
          <w:szCs w:val="28"/>
          <w:lang w:val="es-ES"/>
        </w:rPr>
        <w:t>7. ¿Quiénes aparecen en la fotografía 1.001 de Tránsito?</w:t>
      </w:r>
    </w:p>
    <w:p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s-ES"/>
        </w:rPr>
      </w:pPr>
      <w:r>
        <w:rPr>
          <w:rFonts w:ascii="Times New Roman" w:hAnsi="Times New Roman" w:cs="Times New Roman"/>
          <w:sz w:val="28"/>
          <w:szCs w:val="28"/>
          <w:lang w:val="es-ES"/>
        </w:rPr>
        <w:tab/>
      </w:r>
    </w:p>
    <w:p>
      <w:pPr>
        <w:shd w:val="clear" w:color="auto" w:fill="FFFFFF"/>
        <w:tabs>
          <w:tab w:val="left" w:pos="426"/>
        </w:tabs>
        <w:spacing w:after="0" w:line="240" w:lineRule="auto"/>
        <w:ind w:right="45"/>
        <w:rPr>
          <w:rFonts w:ascii="Times New Roman" w:hAnsi="Times New Roman" w:eastAsia="Times New Roman" w:cs="Times New Roman"/>
          <w:b/>
          <w:color w:val="000000"/>
          <w:sz w:val="28"/>
          <w:szCs w:val="28"/>
          <w:lang w:val="es-ES" w:eastAsia="ru-RU"/>
        </w:rPr>
      </w:pPr>
    </w:p>
    <w:p>
      <w:pPr>
        <w:shd w:val="clear" w:color="auto" w:fill="FFFFFF"/>
        <w:tabs>
          <w:tab w:val="left" w:pos="426"/>
        </w:tabs>
        <w:spacing w:after="0" w:line="240" w:lineRule="auto"/>
        <w:ind w:right="45"/>
        <w:rPr>
          <w:rFonts w:ascii="Times New Roman" w:hAnsi="Times New Roman" w:eastAsia="Times New Roman" w:cs="Times New Roman"/>
          <w:b/>
          <w:color w:val="000000"/>
          <w:sz w:val="28"/>
          <w:szCs w:val="28"/>
          <w:lang w:val="es-ES" w:eastAsia="ru-RU"/>
        </w:rPr>
      </w:pP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val="es-ES" w:eastAsia="ru-RU"/>
        </w:rPr>
        <w:t xml:space="preserve">3. Completa el texto con los verbos derivados de las palabras del recuadro. </w:t>
      </w:r>
    </w:p>
    <w:p>
      <w:pPr>
        <w:shd w:val="clear" w:color="auto" w:fill="FFFFFF"/>
        <w:tabs>
          <w:tab w:val="left" w:pos="426"/>
        </w:tabs>
        <w:spacing w:after="0" w:line="240" w:lineRule="auto"/>
        <w:ind w:right="45"/>
        <w:rPr>
          <w:rFonts w:ascii="Times New Roman" w:hAnsi="Times New Roman" w:eastAsia="Times New Roman" w:cs="Times New Roman"/>
          <w:color w:val="000000"/>
          <w:sz w:val="28"/>
          <w:szCs w:val="28"/>
          <w:lang w:val="es-ES" w:eastAsia="ru-RU"/>
        </w:rPr>
      </w:pPr>
    </w:p>
    <w:p>
      <w:pPr>
        <w:shd w:val="clear" w:color="auto" w:fill="FFFFFF"/>
        <w:tabs>
          <w:tab w:val="left" w:pos="426"/>
        </w:tabs>
        <w:spacing w:after="0" w:line="240" w:lineRule="auto"/>
        <w:ind w:right="45"/>
        <w:rPr>
          <w:rFonts w:ascii="Times New Roman" w:hAnsi="Times New Roman" w:eastAsia="Times New Roman" w:cs="Times New Roman"/>
          <w:color w:val="000000"/>
          <w:sz w:val="28"/>
          <w:szCs w:val="28"/>
          <w:lang w:val="es-ES" w:eastAsia="ru-RU"/>
        </w:rPr>
      </w:pPr>
      <w:r>
        <w:rPr>
          <w:lang w:eastAsia="ru-RU"/>
        </w:rPr>
        <w:drawing>
          <wp:inline distT="0" distB="0" distL="0" distR="0">
            <wp:extent cx="4581525" cy="6068060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8"/>
                    <a:srcRect l="56838" t="24469" r="16834" b="13498"/>
                    <a:stretch>
                      <a:fillRect/>
                    </a:stretch>
                  </pic:blipFill>
                  <pic:spPr>
                    <a:xfrm>
                      <a:off x="0" y="0"/>
                      <a:ext cx="4585205" cy="607336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eastAsia="Times New Roman" w:cs="Times New Roman"/>
          <w:b/>
          <w:color w:val="000000"/>
          <w:sz w:val="28"/>
          <w:szCs w:val="28"/>
          <w:lang w:val="es-ES" w:eastAsia="ru-RU"/>
        </w:rPr>
      </w:pP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val="es-ES" w:eastAsia="ru-RU"/>
        </w:rPr>
        <w:t xml:space="preserve">4. </w:t>
      </w:r>
      <w:r>
        <w:rPr>
          <w:rFonts w:ascii="Times New Roman" w:hAnsi="Times New Roman" w:cs="Times New Roman"/>
          <w:b/>
          <w:sz w:val="28"/>
          <w:szCs w:val="28"/>
          <w:lang w:val="es-ES"/>
        </w:rPr>
        <w:t>Organiza un debate con tu compañero U no ha de defender las ventajas de ser trabajado a salariado ,y' otro las de ser autónomo. Utiliza las ideas de los recuadros. Mira el cuadro de comunicación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val="es-ES" w:eastAsia="ru-RU"/>
        </w:rPr>
        <w:t>.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eastAsia="Times New Roman" w:cs="Times New Roman"/>
          <w:b/>
          <w:color w:val="000000"/>
          <w:sz w:val="28"/>
          <w:szCs w:val="28"/>
          <w:lang w:val="es-ES" w:eastAsia="ru-RU"/>
        </w:rPr>
      </w:pPr>
    </w:p>
    <w:tbl>
      <w:tblPr>
        <w:tblStyle w:val="8"/>
        <w:tblW w:w="0" w:type="auto"/>
        <w:tblInd w:w="7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38" w:type="dxa"/>
          </w:tcPr>
          <w:p>
            <w:pPr>
              <w:spacing w:after="0" w:line="240" w:lineRule="auto"/>
              <w:ind w:right="150"/>
              <w:jc w:val="both"/>
              <w:outlineLvl w:val="1"/>
              <w:rPr>
                <w:rFonts w:ascii="Times New Roman" w:hAnsi="Times New Roman" w:cs="Times New Roman"/>
                <w:sz w:val="28"/>
                <w:szCs w:val="28"/>
                <w:lang w:val="es-ES"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s-ES" w:eastAsia="ru-RU"/>
              </w:rPr>
              <w:t>A</w:t>
            </w:r>
            <w:r>
              <w:rPr>
                <w:rFonts w:ascii="Times New Roman" w:hAnsi="Times New Roman" w:cs="Times New Roman"/>
                <w:sz w:val="28"/>
                <w:szCs w:val="28"/>
                <w:lang w:val="es-ES" w:eastAsia="ru-RU"/>
              </w:rPr>
              <w:t>. Organiza tu propio trabajo . Las ganancias económicas son para ti . Puedes elegir tu propio equipo de trabajo. Controlas tus cuentas de ingresos y gastos. Puedes conseguir mayores ganancias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38" w:type="dxa"/>
          </w:tcPr>
          <w:p>
            <w:pPr>
              <w:spacing w:after="0" w:line="240" w:lineRule="auto"/>
              <w:ind w:right="150"/>
              <w:jc w:val="both"/>
              <w:outlineLvl w:val="1"/>
              <w:rPr>
                <w:rFonts w:ascii="Times New Roman" w:hAnsi="Times New Roman" w:cs="Times New Roman"/>
                <w:sz w:val="28"/>
                <w:szCs w:val="28"/>
                <w:lang w:val="es-ES"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s-ES" w:eastAsia="ru-RU"/>
              </w:rPr>
              <w:t>B</w:t>
            </w:r>
            <w:r>
              <w:rPr>
                <w:rFonts w:ascii="Times New Roman" w:hAnsi="Times New Roman" w:cs="Times New Roman"/>
                <w:sz w:val="28"/>
                <w:szCs w:val="28"/>
                <w:lang w:val="es-ES" w:eastAsia="ru-RU"/>
              </w:rPr>
              <w:t>. Si no eres organizado, puede ser un desastre .También son tuyas las deudas . La responsabitidad sobre tu equipo puede agobiarte . Administrar una empresa es dificil .o El inicio de una empresa requiere una gran inversión</w:t>
            </w:r>
          </w:p>
        </w:tc>
      </w:tr>
    </w:tbl>
    <w:p>
      <w:pPr>
        <w:shd w:val="clear" w:color="auto" w:fill="FFFFFF"/>
        <w:spacing w:after="0" w:line="240" w:lineRule="auto"/>
        <w:ind w:left="75" w:right="150" w:firstLine="709"/>
        <w:jc w:val="both"/>
        <w:outlineLvl w:val="1"/>
        <w:rPr>
          <w:lang w:val="es-ES" w:eastAsia="ru-RU"/>
        </w:rPr>
      </w:pPr>
    </w:p>
    <w:p>
      <w:pPr>
        <w:shd w:val="clear" w:color="auto" w:fill="FFFFFF"/>
        <w:spacing w:after="0" w:line="240" w:lineRule="auto"/>
        <w:ind w:left="75" w:right="150" w:firstLine="709"/>
        <w:jc w:val="both"/>
        <w:outlineLvl w:val="1"/>
        <w:rPr>
          <w:lang w:val="es-ES" w:eastAsia="ru-RU"/>
        </w:rPr>
      </w:pPr>
    </w:p>
    <w:p>
      <w:pPr>
        <w:shd w:val="clear" w:color="auto" w:fill="FFFFFF"/>
        <w:spacing w:after="0" w:line="240" w:lineRule="auto"/>
        <w:ind w:left="75" w:right="150" w:firstLine="709"/>
        <w:jc w:val="both"/>
        <w:outlineLvl w:val="1"/>
        <w:rPr>
          <w:rFonts w:ascii="Times New Roman" w:hAnsi="Times New Roman" w:eastAsia="Times New Roman" w:cs="Times New Roman"/>
          <w:sz w:val="28"/>
          <w:szCs w:val="28"/>
          <w:lang w:val="es-ES" w:eastAsia="ru-RU"/>
        </w:rPr>
      </w:pP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es-ES"/>
        </w:rPr>
      </w:pPr>
      <w:r>
        <w:rPr>
          <w:rFonts w:ascii="Times New Roman" w:hAnsi="Times New Roman" w:eastAsia="Times New Roman" w:cs="Times New Roman"/>
          <w:sz w:val="28"/>
          <w:szCs w:val="28"/>
          <w:lang w:val="es-ES" w:eastAsia="ru-RU"/>
        </w:rPr>
        <w:t xml:space="preserve">5. </w:t>
      </w:r>
      <w:r>
        <w:rPr>
          <w:rFonts w:ascii="Times New Roman" w:hAnsi="Times New Roman" w:cs="Times New Roman"/>
          <w:b/>
          <w:bCs/>
          <w:sz w:val="28"/>
          <w:szCs w:val="28"/>
          <w:lang w:val="es-ES"/>
        </w:rPr>
        <w:t>Escribe su currículum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333333"/>
          <w:sz w:val="28"/>
          <w:szCs w:val="28"/>
          <w:lang w:val="es-ES"/>
        </w:rPr>
      </w:pPr>
    </w:p>
    <w:p>
      <w:pPr>
        <w:spacing w:after="0" w:line="240" w:lineRule="auto"/>
        <w:ind w:left="-1080"/>
        <w:rPr>
          <w:rFonts w:ascii="Times New Roman" w:hAnsi="Times New Roman" w:eastAsia="Times New Roman" w:cs="Times New Roman"/>
          <w:b/>
          <w:sz w:val="28"/>
          <w:szCs w:val="28"/>
          <w:lang w:val="es-ES" w:eastAsia="ru-RU"/>
        </w:rPr>
      </w:pPr>
    </w:p>
    <w:p>
      <w:pPr>
        <w:spacing w:after="0" w:line="240" w:lineRule="auto"/>
        <w:ind w:left="-1080"/>
        <w:rPr>
          <w:rFonts w:ascii="Times New Roman" w:hAnsi="Times New Roman" w:eastAsia="Times New Roman" w:cs="Times New Roman"/>
          <w:b/>
          <w:sz w:val="28"/>
          <w:szCs w:val="28"/>
          <w:lang w:val="es-ES" w:eastAsia="ru-RU"/>
        </w:rPr>
      </w:pPr>
    </w:p>
    <w:p>
      <w:pPr>
        <w:spacing w:after="0" w:line="240" w:lineRule="auto"/>
        <w:ind w:left="-1080"/>
        <w:rPr>
          <w:rFonts w:ascii="Times New Roman" w:hAnsi="Times New Roman" w:eastAsia="Times New Roman" w:cs="Times New Roman"/>
          <w:b/>
          <w:sz w:val="28"/>
          <w:szCs w:val="28"/>
          <w:lang w:val="es-ES" w:eastAsia="ru-RU"/>
        </w:rPr>
      </w:pPr>
    </w:p>
    <w:p>
      <w:pPr>
        <w:spacing w:after="0" w:line="240" w:lineRule="auto"/>
        <w:ind w:left="-1080"/>
        <w:rPr>
          <w:rFonts w:ascii="Times New Roman" w:hAnsi="Times New Roman" w:eastAsia="Times New Roman" w:cs="Times New Roman"/>
          <w:b/>
          <w:sz w:val="28"/>
          <w:szCs w:val="28"/>
          <w:lang w:val="es-ES" w:eastAsia="ru-RU"/>
        </w:rPr>
      </w:pPr>
    </w:p>
    <w:p>
      <w:pPr>
        <w:spacing w:after="0" w:line="240" w:lineRule="auto"/>
        <w:ind w:left="-1080"/>
        <w:rPr>
          <w:rFonts w:ascii="Times New Roman" w:hAnsi="Times New Roman" w:eastAsia="Times New Roman" w:cs="Times New Roman"/>
          <w:b/>
          <w:sz w:val="28"/>
          <w:szCs w:val="28"/>
          <w:lang w:val="es-ES" w:eastAsia="ru-RU"/>
        </w:rPr>
      </w:pPr>
    </w:p>
    <w:p>
      <w:pPr>
        <w:spacing w:after="0" w:line="240" w:lineRule="auto"/>
        <w:ind w:left="-1080"/>
        <w:rPr>
          <w:rFonts w:ascii="Times New Roman" w:hAnsi="Times New Roman" w:eastAsia="Times New Roman" w:cs="Times New Roman"/>
          <w:b/>
          <w:sz w:val="28"/>
          <w:szCs w:val="28"/>
          <w:lang w:val="es-ES" w:eastAsia="ru-RU"/>
        </w:rPr>
      </w:pPr>
    </w:p>
    <w:p>
      <w:pPr>
        <w:spacing w:after="0" w:line="240" w:lineRule="auto"/>
        <w:ind w:left="-1080"/>
        <w:rPr>
          <w:rFonts w:ascii="Times New Roman" w:hAnsi="Times New Roman" w:eastAsia="Times New Roman" w:cs="Times New Roman"/>
          <w:b/>
          <w:sz w:val="28"/>
          <w:szCs w:val="28"/>
          <w:lang w:val="es-ES" w:eastAsia="ru-RU"/>
        </w:rPr>
      </w:pPr>
    </w:p>
    <w:sectPr>
      <w:pgSz w:w="11906" w:h="16838"/>
      <w:pgMar w:top="1134" w:right="850" w:bottom="1134" w:left="1134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CC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7911113"/>
    <w:multiLevelType w:val="multilevel"/>
    <w:tmpl w:val="57911113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CB2"/>
    <w:rsid w:val="00034846"/>
    <w:rsid w:val="00167E8F"/>
    <w:rsid w:val="001A5998"/>
    <w:rsid w:val="001D7200"/>
    <w:rsid w:val="00261A20"/>
    <w:rsid w:val="00266416"/>
    <w:rsid w:val="00293982"/>
    <w:rsid w:val="002C490C"/>
    <w:rsid w:val="00346E6E"/>
    <w:rsid w:val="00476E42"/>
    <w:rsid w:val="004F73A0"/>
    <w:rsid w:val="00500F6D"/>
    <w:rsid w:val="005748FA"/>
    <w:rsid w:val="006650E5"/>
    <w:rsid w:val="00685D1B"/>
    <w:rsid w:val="00690BD3"/>
    <w:rsid w:val="006959CA"/>
    <w:rsid w:val="00724F59"/>
    <w:rsid w:val="00737B19"/>
    <w:rsid w:val="008A471C"/>
    <w:rsid w:val="008D3833"/>
    <w:rsid w:val="00A819EC"/>
    <w:rsid w:val="00B34983"/>
    <w:rsid w:val="00CF0AC3"/>
    <w:rsid w:val="00D34CB2"/>
    <w:rsid w:val="00DF5DD5"/>
    <w:rsid w:val="00E846AF"/>
    <w:rsid w:val="00EA3DF0"/>
    <w:rsid w:val="00EC59B5"/>
    <w:rsid w:val="00EE0952"/>
    <w:rsid w:val="00F51611"/>
    <w:rsid w:val="637F5C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Emphasis"/>
    <w:basedOn w:val="2"/>
    <w:qFormat/>
    <w:uiPriority w:val="20"/>
    <w:rPr>
      <w:i/>
      <w:iCs/>
    </w:rPr>
  </w:style>
  <w:style w:type="character" w:styleId="5">
    <w:name w:val="Strong"/>
    <w:basedOn w:val="2"/>
    <w:qFormat/>
    <w:uiPriority w:val="22"/>
    <w:rPr>
      <w:b/>
      <w:bCs/>
    </w:rPr>
  </w:style>
  <w:style w:type="paragraph" w:styleId="6">
    <w:name w:val="Balloon Text"/>
    <w:basedOn w:val="1"/>
    <w:link w:val="13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7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table" w:styleId="8">
    <w:name w:val="Table Grid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9">
    <w:name w:val="List Paragraph"/>
    <w:basedOn w:val="1"/>
    <w:qFormat/>
    <w:uiPriority w:val="34"/>
    <w:pPr>
      <w:ind w:left="720"/>
      <w:contextualSpacing/>
    </w:pPr>
  </w:style>
  <w:style w:type="character" w:customStyle="1" w:styleId="10">
    <w:name w:val="apple-converted-space"/>
    <w:basedOn w:val="2"/>
    <w:qFormat/>
    <w:uiPriority w:val="0"/>
  </w:style>
  <w:style w:type="character" w:customStyle="1" w:styleId="11">
    <w:name w:val="ex_input_block"/>
    <w:basedOn w:val="2"/>
    <w:qFormat/>
    <w:uiPriority w:val="0"/>
  </w:style>
  <w:style w:type="character" w:customStyle="1" w:styleId="12">
    <w:name w:val="ex_placeholder"/>
    <w:basedOn w:val="2"/>
    <w:qFormat/>
    <w:uiPriority w:val="0"/>
  </w:style>
  <w:style w:type="character" w:customStyle="1" w:styleId="13">
    <w:name w:val="Текст выноски Знак"/>
    <w:basedOn w:val="2"/>
    <w:link w:val="6"/>
    <w:semiHidden/>
    <w:qFormat/>
    <w:uiPriority w:val="99"/>
    <w:rPr>
      <w:rFonts w:ascii="Tahoma" w:hAnsi="Tahoma" w:cs="Tahoma"/>
      <w:sz w:val="16"/>
      <w:szCs w:val="16"/>
    </w:rPr>
  </w:style>
  <w:style w:type="paragraph" w:customStyle="1" w:styleId="14">
    <w:name w:val="Default"/>
    <w:uiPriority w:val="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 w:eastAsiaTheme="minorHAnsi"/>
      <w:color w:val="000000"/>
      <w:sz w:val="24"/>
      <w:szCs w:val="24"/>
      <w:lang w:val="ru-RU" w:eastAsia="en-US" w:bidi="ar-SA"/>
    </w:rPr>
  </w:style>
  <w:style w:type="paragraph" w:customStyle="1" w:styleId="15">
    <w:name w:val="left_margin"/>
    <w:basedOn w:val="1"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SPecialiST RePack</Company>
  <Pages>7</Pages>
  <Words>691</Words>
  <Characters>3944</Characters>
  <Lines>32</Lines>
  <Paragraphs>9</Paragraphs>
  <TotalTime>45</TotalTime>
  <ScaleCrop>false</ScaleCrop>
  <LinksUpToDate>false</LinksUpToDate>
  <CharactersWithSpaces>4626</CharactersWithSpaces>
  <Application>WPS Office_11.2.0.11440_F1E327BC-269C-435d-A152-05C5408002CA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2019-02-19T10:42:00Z</dcterms:created>
  <dc:creator>Нина</dc:creator>
  <cp:lastModifiedBy>ПК</cp:lastModifiedBy>
  <dcterms:modified xsi:type="dcterms:W3CDTF">2023-01-12T18:42:02Z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1049-11.2.0.11440</vt:lpwstr>
  </property>
  <property fmtid="{D5CDD505-2E9C-101B-9397-08002B2CF9AE}" pid="3" name="ICV">
    <vt:lpwstr>F60AF00C7959454187C9E0BC6111D93A</vt:lpwstr>
  </property>
</Properties>
</file>